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A" w:rsidRDefault="00A3425A" w:rsidP="00F86E24">
      <w:pPr>
        <w:pStyle w:val="Title"/>
        <w:ind w:left="0" w:right="0"/>
        <w:outlineLvl w:val="0"/>
        <w:rPr>
          <w:i w:val="0"/>
          <w:iCs/>
          <w:sz w:val="21"/>
          <w:szCs w:val="21"/>
        </w:rPr>
      </w:pPr>
      <w:r>
        <w:rPr>
          <w:i w:val="0"/>
          <w:iCs/>
          <w:sz w:val="21"/>
          <w:szCs w:val="21"/>
        </w:rPr>
        <w:t>Course syllabus</w:t>
      </w:r>
    </w:p>
    <w:p w:rsidR="00DC34ED" w:rsidRPr="00A3425A" w:rsidRDefault="00A3425A" w:rsidP="00F86E24">
      <w:pPr>
        <w:pStyle w:val="Title"/>
        <w:pBdr>
          <w:bottom w:val="single" w:sz="4" w:space="1" w:color="auto"/>
        </w:pBdr>
        <w:ind w:left="0" w:right="0"/>
        <w:outlineLvl w:val="0"/>
        <w:rPr>
          <w:i w:val="0"/>
          <w:iCs/>
          <w:sz w:val="21"/>
          <w:szCs w:val="21"/>
        </w:rPr>
      </w:pPr>
      <w:r>
        <w:rPr>
          <w:i w:val="0"/>
          <w:iCs/>
          <w:sz w:val="21"/>
          <w:szCs w:val="21"/>
        </w:rPr>
        <w:t xml:space="preserve">Department of Civil Engineering, </w:t>
      </w:r>
      <w:r w:rsidR="001D6DCC" w:rsidRPr="00A3425A">
        <w:rPr>
          <w:i w:val="0"/>
          <w:iCs/>
          <w:sz w:val="21"/>
          <w:szCs w:val="21"/>
        </w:rPr>
        <w:t>Indian Institute of Technology</w:t>
      </w:r>
      <w:r w:rsidR="00723C38" w:rsidRPr="00A3425A">
        <w:rPr>
          <w:i w:val="0"/>
          <w:iCs/>
          <w:sz w:val="21"/>
          <w:szCs w:val="21"/>
        </w:rPr>
        <w:t xml:space="preserve"> Madras</w:t>
      </w:r>
    </w:p>
    <w:p w:rsidR="00A3425A" w:rsidRDefault="00A3425A" w:rsidP="00A3425A">
      <w:pPr>
        <w:jc w:val="center"/>
        <w:rPr>
          <w:b/>
          <w:bCs/>
          <w:sz w:val="28"/>
          <w:szCs w:val="28"/>
        </w:rPr>
      </w:pPr>
    </w:p>
    <w:p w:rsidR="00E24E05" w:rsidRPr="00A3425A" w:rsidRDefault="005C579F" w:rsidP="00F86E2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CE503</w:t>
      </w:r>
      <w:r w:rsidR="004468F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W</w:t>
      </w:r>
      <w:r w:rsidR="00A3425A" w:rsidRPr="00A3425A">
        <w:rPr>
          <w:b/>
          <w:bCs/>
          <w:sz w:val="28"/>
          <w:szCs w:val="28"/>
        </w:rPr>
        <w:t xml:space="preserve"> - </w:t>
      </w:r>
      <w:r w:rsidR="004468FD" w:rsidRPr="004468FD">
        <w:rPr>
          <w:b/>
          <w:bCs/>
          <w:sz w:val="28"/>
          <w:szCs w:val="28"/>
        </w:rPr>
        <w:t>Design of Bearings, Joints and Ancillaries of Bridges</w:t>
      </w:r>
    </w:p>
    <w:p w:rsidR="005C579F" w:rsidRPr="005C579F" w:rsidRDefault="00DA3E20" w:rsidP="00F86E24">
      <w:pPr>
        <w:jc w:val="both"/>
        <w:outlineLvl w:val="0"/>
        <w:rPr>
          <w:sz w:val="21"/>
          <w:szCs w:val="21"/>
        </w:rPr>
      </w:pPr>
      <w:r w:rsidRPr="00DA3E20">
        <w:rPr>
          <w:b/>
          <w:bCs/>
          <w:sz w:val="21"/>
          <w:szCs w:val="21"/>
        </w:rPr>
        <w:t xml:space="preserve">Credit Distribution: </w:t>
      </w:r>
      <w:r w:rsidR="00025C4F">
        <w:rPr>
          <w:sz w:val="21"/>
          <w:szCs w:val="21"/>
        </w:rPr>
        <w:t>C:9</w:t>
      </w:r>
      <w:r w:rsidR="005C579F" w:rsidRPr="005C579F">
        <w:rPr>
          <w:sz w:val="21"/>
          <w:szCs w:val="21"/>
        </w:rPr>
        <w:t xml:space="preserve"> L:3 T:</w:t>
      </w:r>
      <w:r w:rsidR="00025C4F">
        <w:rPr>
          <w:sz w:val="21"/>
          <w:szCs w:val="21"/>
        </w:rPr>
        <w:t>0</w:t>
      </w:r>
      <w:r w:rsidR="005C579F" w:rsidRPr="005C579F">
        <w:rPr>
          <w:sz w:val="21"/>
          <w:szCs w:val="21"/>
        </w:rPr>
        <w:t xml:space="preserve"> P:0 E:0 O:6 TH:0</w:t>
      </w:r>
    </w:p>
    <w:p w:rsidR="00DA3E20" w:rsidRDefault="008375BE" w:rsidP="00F86E24">
      <w:pPr>
        <w:jc w:val="both"/>
        <w:outlineLvl w:val="0"/>
        <w:rPr>
          <w:sz w:val="21"/>
          <w:szCs w:val="21"/>
        </w:rPr>
      </w:pPr>
      <w:r w:rsidRPr="008375BE">
        <w:rPr>
          <w:b/>
          <w:bCs/>
          <w:sz w:val="21"/>
          <w:szCs w:val="21"/>
        </w:rPr>
        <w:t>Course Type:</w:t>
      </w:r>
      <w:r w:rsidRPr="008375BE">
        <w:rPr>
          <w:sz w:val="21"/>
          <w:szCs w:val="21"/>
        </w:rPr>
        <w:t xml:space="preserve"> Theory</w:t>
      </w:r>
    </w:p>
    <w:p w:rsidR="0068591F" w:rsidRDefault="00E24E05" w:rsidP="0068591F">
      <w:pPr>
        <w:spacing w:after="0"/>
        <w:jc w:val="both"/>
        <w:rPr>
          <w:sz w:val="21"/>
          <w:szCs w:val="21"/>
        </w:rPr>
      </w:pPr>
      <w:r w:rsidRPr="00D01D4A">
        <w:rPr>
          <w:b/>
          <w:bCs/>
          <w:sz w:val="21"/>
          <w:szCs w:val="21"/>
        </w:rPr>
        <w:t>Description:</w:t>
      </w:r>
      <w:r w:rsidRPr="00D01D4A">
        <w:rPr>
          <w:sz w:val="21"/>
          <w:szCs w:val="21"/>
        </w:rPr>
        <w:t xml:space="preserve"> </w:t>
      </w:r>
      <w:r w:rsidR="0068591F" w:rsidRPr="0068591F">
        <w:rPr>
          <w:sz w:val="21"/>
          <w:szCs w:val="21"/>
        </w:rPr>
        <w:t xml:space="preserve">To provide students with understanding of: </w:t>
      </w:r>
    </w:p>
    <w:p w:rsidR="004468FD" w:rsidRDefault="00594202" w:rsidP="004468FD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(1) </w:t>
      </w:r>
      <w:r w:rsidR="004468FD" w:rsidRPr="004468FD">
        <w:rPr>
          <w:sz w:val="21"/>
          <w:szCs w:val="21"/>
        </w:rPr>
        <w:t xml:space="preserve">Choice and Design of Bearings, </w:t>
      </w:r>
    </w:p>
    <w:p w:rsidR="004468FD" w:rsidRDefault="004468FD" w:rsidP="004468FD">
      <w:pPr>
        <w:spacing w:after="0"/>
        <w:jc w:val="both"/>
        <w:rPr>
          <w:sz w:val="21"/>
          <w:szCs w:val="21"/>
        </w:rPr>
      </w:pPr>
      <w:r w:rsidRPr="004468FD">
        <w:rPr>
          <w:sz w:val="21"/>
          <w:szCs w:val="21"/>
        </w:rPr>
        <w:t xml:space="preserve">(2) Types of Joints and their design, and </w:t>
      </w:r>
    </w:p>
    <w:p w:rsidR="00E24E05" w:rsidRPr="00D01D4A" w:rsidRDefault="004468FD" w:rsidP="004468FD">
      <w:pPr>
        <w:jc w:val="both"/>
        <w:rPr>
          <w:sz w:val="21"/>
          <w:szCs w:val="21"/>
        </w:rPr>
      </w:pPr>
      <w:r w:rsidRPr="004468FD">
        <w:rPr>
          <w:sz w:val="21"/>
          <w:szCs w:val="21"/>
        </w:rPr>
        <w:t>(3) Ancillaries and their design</w:t>
      </w:r>
      <w:r>
        <w:rPr>
          <w:sz w:val="21"/>
          <w:szCs w:val="21"/>
        </w:rPr>
        <w:t xml:space="preserve"> </w:t>
      </w:r>
      <w:r w:rsidRPr="004468FD">
        <w:rPr>
          <w:sz w:val="21"/>
          <w:szCs w:val="21"/>
        </w:rPr>
        <w:t>considerations.</w:t>
      </w:r>
    </w:p>
    <w:p w:rsidR="006032F2" w:rsidRDefault="00E24E05" w:rsidP="004468FD">
      <w:pPr>
        <w:autoSpaceDE w:val="0"/>
        <w:autoSpaceDN w:val="0"/>
        <w:adjustRightInd w:val="0"/>
        <w:spacing w:line="240" w:lineRule="auto"/>
        <w:jc w:val="both"/>
        <w:rPr>
          <w:sz w:val="21"/>
          <w:szCs w:val="21"/>
        </w:rPr>
      </w:pPr>
      <w:r w:rsidRPr="00D01D4A">
        <w:rPr>
          <w:b/>
          <w:bCs/>
          <w:sz w:val="21"/>
          <w:szCs w:val="21"/>
        </w:rPr>
        <w:t xml:space="preserve">Course Content: </w:t>
      </w:r>
      <w:r w:rsidR="004468FD" w:rsidRPr="004468FD">
        <w:rPr>
          <w:sz w:val="21"/>
          <w:szCs w:val="21"/>
        </w:rPr>
        <w:t>Bearings Types - Anchor and friction type; Developments in bearings - POT, PTFE, POT PTFE, Spherical, Elastomeric (Neoprene and Chloropene),</w:t>
      </w:r>
      <w:r w:rsidR="004468FD">
        <w:rPr>
          <w:sz w:val="21"/>
          <w:szCs w:val="21"/>
        </w:rPr>
        <w:t xml:space="preserve"> Pendulum Bearings; Selection</w:t>
      </w:r>
      <w:r w:rsidR="004468FD" w:rsidRPr="004468FD">
        <w:rPr>
          <w:sz w:val="21"/>
          <w:szCs w:val="21"/>
        </w:rPr>
        <w:t>,</w:t>
      </w:r>
      <w:r w:rsidR="004468FD">
        <w:rPr>
          <w:sz w:val="21"/>
          <w:szCs w:val="21"/>
        </w:rPr>
        <w:t xml:space="preserve"> </w:t>
      </w:r>
      <w:r w:rsidR="004468FD" w:rsidRPr="004468FD">
        <w:rPr>
          <w:sz w:val="21"/>
          <w:szCs w:val="21"/>
        </w:rPr>
        <w:t>Design and Testing Joints Causes - Temperature, Vehicular, Wind and Earthquake Shaking Type of Joints - Expansion Joints versus</w:t>
      </w:r>
      <w:r w:rsidR="004468FD">
        <w:rPr>
          <w:sz w:val="21"/>
          <w:szCs w:val="21"/>
        </w:rPr>
        <w:t xml:space="preserve"> </w:t>
      </w:r>
      <w:r w:rsidR="004468FD" w:rsidRPr="004468FD">
        <w:rPr>
          <w:sz w:val="21"/>
          <w:szCs w:val="21"/>
        </w:rPr>
        <w:t>Seismic Joints; Range of Movement â€“ Small, Medium and Large; Connections between Concrete to Concrete, Steel to Steel, Concrete to Steel General Design</w:t>
      </w:r>
      <w:r w:rsidR="004468FD">
        <w:rPr>
          <w:sz w:val="21"/>
          <w:szCs w:val="21"/>
        </w:rPr>
        <w:t xml:space="preserve"> </w:t>
      </w:r>
      <w:r w:rsidR="004468FD" w:rsidRPr="004468FD">
        <w:rPr>
          <w:sz w:val="21"/>
          <w:szCs w:val="21"/>
        </w:rPr>
        <w:t>Criteria; Estimate of Movement Available Devices and ongoing developments in expansion joints Strengths and shortcomings of Integral (Monolithic) Bridges with no</w:t>
      </w:r>
      <w:r w:rsidR="004468FD">
        <w:rPr>
          <w:sz w:val="21"/>
          <w:szCs w:val="21"/>
        </w:rPr>
        <w:t xml:space="preserve"> </w:t>
      </w:r>
      <w:r w:rsidR="004468FD" w:rsidRPr="004468FD">
        <w:rPr>
          <w:sz w:val="21"/>
          <w:szCs w:val="21"/>
        </w:rPr>
        <w:t>Joints Special Devices Tuned mass damper during construction stages of superstructure - requirements and design Shock Transmission Units - Requirements and</w:t>
      </w:r>
      <w:r w:rsidR="004468FD">
        <w:rPr>
          <w:sz w:val="21"/>
          <w:szCs w:val="21"/>
        </w:rPr>
        <w:t xml:space="preserve"> </w:t>
      </w:r>
      <w:r w:rsidR="004468FD" w:rsidRPr="004468FD">
        <w:rPr>
          <w:sz w:val="21"/>
          <w:szCs w:val="21"/>
        </w:rPr>
        <w:t>Design; Aerodynamic stabilizers - Requirements and Design Device selection criteria Ancillaries Barriers - Noise, safety and view barriers; Fenders - Foundation and</w:t>
      </w:r>
      <w:r w:rsidR="004468FD">
        <w:rPr>
          <w:sz w:val="21"/>
          <w:szCs w:val="21"/>
        </w:rPr>
        <w:t xml:space="preserve"> </w:t>
      </w:r>
      <w:r w:rsidR="004468FD" w:rsidRPr="004468FD">
        <w:rPr>
          <w:sz w:val="21"/>
          <w:szCs w:val="21"/>
        </w:rPr>
        <w:t>substructure protection systems</w:t>
      </w:r>
    </w:p>
    <w:p w:rsidR="00DC34ED" w:rsidRPr="00D01D4A" w:rsidRDefault="00E24E05" w:rsidP="006032F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1"/>
          <w:szCs w:val="21"/>
        </w:rPr>
      </w:pPr>
      <w:r w:rsidRPr="00D01D4A">
        <w:rPr>
          <w:b/>
          <w:bCs/>
          <w:sz w:val="21"/>
          <w:szCs w:val="21"/>
        </w:rPr>
        <w:t>Text Books</w:t>
      </w:r>
    </w:p>
    <w:p w:rsidR="00E24E05" w:rsidRPr="00D01D4A" w:rsidRDefault="002C7392" w:rsidP="00DC34ED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None</w:t>
      </w:r>
    </w:p>
    <w:p w:rsidR="00DC34ED" w:rsidRPr="00D01D4A" w:rsidRDefault="00E24E05" w:rsidP="00DC34ED">
      <w:pPr>
        <w:jc w:val="both"/>
        <w:rPr>
          <w:b/>
          <w:bCs/>
          <w:sz w:val="21"/>
          <w:szCs w:val="21"/>
        </w:rPr>
      </w:pPr>
      <w:r w:rsidRPr="00D01D4A">
        <w:rPr>
          <w:b/>
          <w:bCs/>
          <w:sz w:val="21"/>
          <w:szCs w:val="21"/>
        </w:rPr>
        <w:t>Reference Books</w:t>
      </w:r>
    </w:p>
    <w:p w:rsidR="004468FD" w:rsidRDefault="004468FD" w:rsidP="004468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4468FD">
        <w:rPr>
          <w:sz w:val="21"/>
          <w:szCs w:val="21"/>
        </w:rPr>
        <w:t xml:space="preserve">Eggert,H., and Kauschke,W., (2002), Structural Bearings, Ernst &amp; Sohn, Berlin, Germany </w:t>
      </w:r>
    </w:p>
    <w:p w:rsidR="004468FD" w:rsidRDefault="004468FD" w:rsidP="004468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4468FD">
        <w:rPr>
          <w:sz w:val="21"/>
          <w:szCs w:val="21"/>
        </w:rPr>
        <w:t>Unsworth,J.F., (2010), Design of Modern Steel</w:t>
      </w:r>
      <w:r>
        <w:rPr>
          <w:sz w:val="21"/>
          <w:szCs w:val="21"/>
        </w:rPr>
        <w:t xml:space="preserve"> </w:t>
      </w:r>
      <w:r w:rsidRPr="004468FD">
        <w:rPr>
          <w:sz w:val="21"/>
          <w:szCs w:val="21"/>
        </w:rPr>
        <w:t xml:space="preserve">Railway Bridges, CRC Press LLC, Florida, USA </w:t>
      </w:r>
    </w:p>
    <w:p w:rsidR="004468FD" w:rsidRDefault="004468FD" w:rsidP="004468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4468FD">
        <w:rPr>
          <w:sz w:val="21"/>
          <w:szCs w:val="21"/>
        </w:rPr>
        <w:t>Kelly,J.M., and Konstantinidis,D.A., (2011), Essentials of Bridge Engineering, 6th Edition, John Wiley and Sons</w:t>
      </w:r>
      <w:r>
        <w:rPr>
          <w:sz w:val="21"/>
          <w:szCs w:val="21"/>
        </w:rPr>
        <w:t xml:space="preserve"> </w:t>
      </w:r>
      <w:r w:rsidRPr="004468FD">
        <w:rPr>
          <w:sz w:val="21"/>
          <w:szCs w:val="21"/>
        </w:rPr>
        <w:t xml:space="preserve">Limited, West Sussex, UK </w:t>
      </w:r>
    </w:p>
    <w:p w:rsidR="004468FD" w:rsidRDefault="004468FD" w:rsidP="004468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4468FD">
        <w:rPr>
          <w:sz w:val="21"/>
          <w:szCs w:val="21"/>
        </w:rPr>
        <w:t>Chen,W.-F., and Duan,L., (2000), Bridge Engineering Handbook, CRC Press LLC, Floraida, USA</w:t>
      </w:r>
    </w:p>
    <w:p w:rsidR="004468FD" w:rsidRPr="004468FD" w:rsidRDefault="004468FD" w:rsidP="004468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1"/>
          <w:szCs w:val="21"/>
        </w:rPr>
      </w:pPr>
      <w:r w:rsidRPr="004468FD">
        <w:rPr>
          <w:sz w:val="21"/>
          <w:szCs w:val="21"/>
        </w:rPr>
        <w:t>Raina,V.K., (1994), Concrete</w:t>
      </w:r>
      <w:r>
        <w:rPr>
          <w:sz w:val="21"/>
          <w:szCs w:val="21"/>
        </w:rPr>
        <w:t xml:space="preserve"> Bridge Practice -</w:t>
      </w:r>
      <w:r w:rsidRPr="004468FD">
        <w:rPr>
          <w:sz w:val="21"/>
          <w:szCs w:val="21"/>
        </w:rPr>
        <w:t xml:space="preserve"> Analysis, Design and Economics, 2nd Edition, Tata McGraw-Hill Publishing Company Limited, New Delhi</w:t>
      </w:r>
    </w:p>
    <w:p w:rsidR="002C7392" w:rsidRPr="00D01D4A" w:rsidRDefault="00E24E05" w:rsidP="004468FD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5F0BB2">
        <w:rPr>
          <w:b/>
          <w:sz w:val="21"/>
          <w:szCs w:val="21"/>
        </w:rPr>
        <w:t>Prerequisite</w:t>
      </w:r>
      <w:r w:rsidRPr="005F0BB2">
        <w:rPr>
          <w:sz w:val="21"/>
          <w:szCs w:val="21"/>
        </w:rPr>
        <w:t>: NIL</w:t>
      </w:r>
    </w:p>
    <w:sectPr w:rsidR="002C7392" w:rsidRPr="00D01D4A" w:rsidSect="00C1377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91" w:rsidRDefault="00382F91" w:rsidP="00DC34ED">
      <w:pPr>
        <w:spacing w:after="0" w:line="240" w:lineRule="auto"/>
      </w:pPr>
      <w:r>
        <w:separator/>
      </w:r>
    </w:p>
  </w:endnote>
  <w:endnote w:type="continuationSeparator" w:id="1">
    <w:p w:rsidR="00382F91" w:rsidRDefault="00382F91" w:rsidP="00DC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79" w:rsidRPr="00631279" w:rsidRDefault="00F86E24">
    <w:pPr>
      <w:pStyle w:val="Footer"/>
      <w:rPr>
        <w:lang w:val="en-IN"/>
      </w:rPr>
    </w:pPr>
    <w:r>
      <w:rPr>
        <w:lang w:val="en-IN"/>
      </w:rPr>
      <w:t xml:space="preserve">Prepared in </w:t>
    </w:r>
    <w:r w:rsidR="00631279">
      <w:rPr>
        <w:lang w:val="en-IN"/>
      </w:rPr>
      <w:t>January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91" w:rsidRDefault="00382F91" w:rsidP="00DC34ED">
      <w:pPr>
        <w:spacing w:after="0" w:line="240" w:lineRule="auto"/>
      </w:pPr>
      <w:r>
        <w:separator/>
      </w:r>
    </w:p>
  </w:footnote>
  <w:footnote w:type="continuationSeparator" w:id="1">
    <w:p w:rsidR="00382F91" w:rsidRDefault="00382F91" w:rsidP="00DC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53"/>
    <w:multiLevelType w:val="hybridMultilevel"/>
    <w:tmpl w:val="C1DCC85C"/>
    <w:lvl w:ilvl="0" w:tplc="F5BA925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BA77139"/>
    <w:multiLevelType w:val="hybridMultilevel"/>
    <w:tmpl w:val="D41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782B"/>
    <w:multiLevelType w:val="hybridMultilevel"/>
    <w:tmpl w:val="BFF4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05"/>
    <w:rsid w:val="00025C4F"/>
    <w:rsid w:val="00050E14"/>
    <w:rsid w:val="00143BBC"/>
    <w:rsid w:val="00193364"/>
    <w:rsid w:val="001D6DCC"/>
    <w:rsid w:val="00292B21"/>
    <w:rsid w:val="002C7392"/>
    <w:rsid w:val="0032363F"/>
    <w:rsid w:val="00334F61"/>
    <w:rsid w:val="00382F91"/>
    <w:rsid w:val="004468FD"/>
    <w:rsid w:val="00594202"/>
    <w:rsid w:val="005C579F"/>
    <w:rsid w:val="005D6BAC"/>
    <w:rsid w:val="005F0BB2"/>
    <w:rsid w:val="006032F2"/>
    <w:rsid w:val="00631279"/>
    <w:rsid w:val="0068591F"/>
    <w:rsid w:val="006C67C9"/>
    <w:rsid w:val="00723C38"/>
    <w:rsid w:val="008375BE"/>
    <w:rsid w:val="008533DC"/>
    <w:rsid w:val="00927FBC"/>
    <w:rsid w:val="009D17CA"/>
    <w:rsid w:val="00A24F43"/>
    <w:rsid w:val="00A304BE"/>
    <w:rsid w:val="00A3425A"/>
    <w:rsid w:val="00AE08F0"/>
    <w:rsid w:val="00C03418"/>
    <w:rsid w:val="00C13776"/>
    <w:rsid w:val="00CF7EF2"/>
    <w:rsid w:val="00D01D4A"/>
    <w:rsid w:val="00D61C0C"/>
    <w:rsid w:val="00DA3E20"/>
    <w:rsid w:val="00DC34ED"/>
    <w:rsid w:val="00E24E05"/>
    <w:rsid w:val="00EF56E8"/>
    <w:rsid w:val="00F80F7B"/>
    <w:rsid w:val="00F86E24"/>
    <w:rsid w:val="00FB6DB9"/>
    <w:rsid w:val="00FB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E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C34ED"/>
    <w:pPr>
      <w:widowControl w:val="0"/>
      <w:autoSpaceDE w:val="0"/>
      <w:autoSpaceDN w:val="0"/>
      <w:spacing w:before="92" w:after="0" w:line="240" w:lineRule="auto"/>
      <w:ind w:left="3559" w:right="3559"/>
      <w:jc w:val="center"/>
    </w:pPr>
    <w:rPr>
      <w:rFonts w:ascii="Times New Roman" w:eastAsia="Times New Roman" w:hAnsi="Times New Roman" w:cs="Times New Roman"/>
      <w:b/>
      <w:bCs/>
      <w:i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DC34ED"/>
    <w:rPr>
      <w:rFonts w:ascii="Times New Roman" w:eastAsia="Times New Roman" w:hAnsi="Times New Roman" w:cs="Times New Roman"/>
      <w:b/>
      <w:bCs/>
      <w:i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C3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ED"/>
  </w:style>
  <w:style w:type="paragraph" w:styleId="Footer">
    <w:name w:val="footer"/>
    <w:basedOn w:val="Normal"/>
    <w:link w:val="FooterChar"/>
    <w:uiPriority w:val="99"/>
    <w:unhideWhenUsed/>
    <w:rsid w:val="00DC3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ED"/>
  </w:style>
  <w:style w:type="paragraph" w:styleId="DocumentMap">
    <w:name w:val="Document Map"/>
    <w:basedOn w:val="Normal"/>
    <w:link w:val="DocumentMapChar"/>
    <w:uiPriority w:val="99"/>
    <w:semiHidden/>
    <w:unhideWhenUsed/>
    <w:rsid w:val="00F8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F808-CC46-4F15-A34A-0585DFB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Allamee</dc:creator>
  <cp:lastModifiedBy>Win</cp:lastModifiedBy>
  <cp:revision>9</cp:revision>
  <dcterms:created xsi:type="dcterms:W3CDTF">2021-01-11T10:39:00Z</dcterms:created>
  <dcterms:modified xsi:type="dcterms:W3CDTF">2021-01-11T11:18:00Z</dcterms:modified>
</cp:coreProperties>
</file>